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
      </w:pPr>
      <w:r>
        <w:rPr>
          <w:rFonts w:ascii="Arial" w:cs="Arial" w:eastAsia="Arial" w:hAnsi="Arial"/>
          <w:b/>
          <w:bCs/>
          <w:color w:val="1A1A1A"/>
          <w:sz w:val="38"/>
          <w:szCs w:val="38"/>
        </w:rPr>
        <w:t xml:space="preserve">Iliana (Xuanyu) Chen</w:t>
      </w:r>
    </w:p>
    <w:p>
      <w:pPr>
        <w:spacing w:after="50"/>
      </w:pPr>
      <w:r>
        <w:rPr>
          <w:rFonts w:ascii="Arial" w:cs="Arial" w:eastAsia="Arial" w:hAnsi="Arial"/>
          <w:color w:val="B23B2E"/>
          <w:spacing w:val="14"/>
          <w:sz w:val="23"/>
          <w:szCs w:val="23"/>
        </w:rPr>
        <w:t xml:space="preserve">Scenic Artist</w:t>
      </w:r>
    </w:p>
    <w:p>
      <w:pPr>
        <w:spacing w:after="22"/>
      </w:pPr>
      <w:r>
        <w:rPr>
          <w:rFonts w:ascii="Arial" w:cs="Arial" w:eastAsia="Arial" w:hAnsi="Arial"/>
          <w:color w:val="4D4D4D"/>
          <w:sz w:val="17"/>
          <w:szCs w:val="17"/>
        </w:rPr>
        <w:t xml:space="preserve">London, UK   |   +44 (0)7593 745380   |   </w:t>
      </w:r>
      <w:hyperlink w:history="1" r:id="rIdjze9tvtlks6yekgrrmmdc">
        <w:r>
          <w:rPr>
            <w:rFonts w:ascii="Arial" w:cs="Arial" w:eastAsia="Arial" w:hAnsi="Arial"/>
            <w:color w:val="1155CC"/>
            <w:sz w:val="17"/>
            <w:szCs w:val="17"/>
            <w:u w:val="single"/>
          </w:rPr>
          <w:t xml:space="preserve">iliana.chen@outlook.com</w:t>
        </w:r>
      </w:hyperlink>
    </w:p>
    <w:p>
      <w:pPr>
        <w:pBdr>
          <w:bottom w:val="single" w:color="1A1A1A" w:sz="6" w:space="4"/>
        </w:pBdr>
        <w:spacing w:after="36"/>
      </w:pPr>
      <w:r>
        <w:rPr>
          <w:rFonts w:ascii="Arial" w:cs="Arial" w:eastAsia="Arial" w:hAnsi="Arial"/>
          <w:color w:val="4D4D4D"/>
          <w:sz w:val="17"/>
          <w:szCs w:val="17"/>
        </w:rPr>
        <w:t xml:space="preserve">Portfolio: </w:t>
      </w:r>
      <w:hyperlink w:history="1" r:id="rId0qxjc6g0vslnu8jewyko2">
        <w:r>
          <w:rPr>
            <w:rFonts w:ascii="Arial" w:cs="Arial" w:eastAsia="Arial" w:hAnsi="Arial"/>
            <w:color w:val="1155CC"/>
            <w:sz w:val="17"/>
            <w:szCs w:val="17"/>
            <w:u w:val="single"/>
          </w:rPr>
          <w:t xml:space="preserve">ilianachen.art</w:t>
        </w:r>
      </w:hyperlink>
      <w:r>
        <w:rPr>
          <w:rFonts w:ascii="Arial" w:cs="Arial" w:eastAsia="Arial" w:hAnsi="Arial"/>
          <w:color w:val="4D4D4D"/>
          <w:sz w:val="17"/>
          <w:szCs w:val="17"/>
        </w:rPr>
        <w:t xml:space="preserve">    |    LinkedIn: </w:t>
      </w:r>
      <w:hyperlink w:history="1" r:id="rIdkfagmffl6pwkgwpyustgc">
        <w:r>
          <w:rPr>
            <w:rFonts w:ascii="Arial" w:cs="Arial" w:eastAsia="Arial" w:hAnsi="Arial"/>
            <w:color w:val="1155CC"/>
            <w:sz w:val="17"/>
            <w:szCs w:val="17"/>
            <w:u w:val="single"/>
          </w:rPr>
          <w:t xml:space="preserve">linkedin.com/in/ilianachen</w:t>
        </w:r>
      </w:hyperlink>
    </w:p>
    <w:p>
      <w:pPr>
        <w:spacing w:after="0" w:before="30"/>
      </w:pPr>
      <w:r>
        <w:rPr>
          <w:rFonts w:ascii="Arial" w:cs="Arial" w:eastAsia="Arial" w:hAnsi="Arial"/>
          <w:color w:val="1A1A1A"/>
          <w:sz w:val="18"/>
          <w:szCs w:val="18"/>
        </w:rPr>
        <w:t xml:space="preserve">London-based scenic artist specialising in large-scale scenic painting, faux finishes and surface texture for stage. Placement experience at the Royal Opera House and Queen’s Theatre Hornchurch, with strengths in scaling-up, wet blending, lining, marbling, wood graining and built texture. Methodical, research-led and calm under deadline; seeking scenic art roles in theatre.</w:t>
      </w:r>
    </w:p>
    <w:p>
      <w:pPr>
        <w:pBdr>
          <w:bottom w:val="single" w:color="B23B2E" w:sz="6" w:space="2"/>
        </w:pBdr>
        <w:spacing w:after="36" w:before="104"/>
      </w:pPr>
      <w:r>
        <w:rPr>
          <w:rFonts w:ascii="Arial" w:cs="Arial" w:eastAsia="Arial" w:hAnsi="Arial"/>
          <w:b/>
          <w:bCs/>
          <w:color w:val="B23B2E"/>
          <w:spacing w:val="20"/>
          <w:sz w:val="20"/>
          <w:szCs w:val="20"/>
        </w:rPr>
        <w:t xml:space="preserve">SELECTED PRODUCTION EXPERIENCE</w:t>
      </w:r>
    </w:p>
    <w:p>
      <w:pPr>
        <w:spacing w:after="0" w:before="68"/>
      </w:pPr>
      <w:r>
        <w:rPr>
          <w:rFonts w:ascii="Arial" w:cs="Arial" w:eastAsia="Arial" w:hAnsi="Arial"/>
          <w:b/>
          <w:bCs/>
          <w:color w:val="1A1A1A"/>
          <w:sz w:val="19"/>
          <w:szCs w:val="19"/>
        </w:rPr>
        <w:t xml:space="preserve">Scenic Art Work Experience — Royal Opera House Workshop, London — 2026</w:t>
      </w:r>
    </w:p>
    <w:p>
      <w:pPr>
        <w:spacing w:after="0" w:before="6"/>
      </w:pPr>
      <w:r>
        <w:rPr>
          <w:rFonts w:ascii="Arial" w:cs="Arial" w:eastAsia="Arial" w:hAnsi="Arial"/>
          <w:color w:val="4D4D4D"/>
          <w:sz w:val="18"/>
          <w:szCs w:val="18"/>
        </w:rPr>
        <w:t xml:space="preserve">Built the bark surface of a large foam tree structure under scenic artist Emma Troubridge: scrimmed the form with glue-bound paint to key the surface, built up pre-coloured aggregate texture for rough bark, and applied soaked card for peeling-bark depth. Maintained tools and workspace to professional H&amp;S and production standards.</w:t>
      </w:r>
    </w:p>
    <w:p>
      <w:pPr>
        <w:spacing w:after="0" w:before="68"/>
      </w:pPr>
      <w:r>
        <w:rPr>
          <w:rFonts w:ascii="Arial" w:cs="Arial" w:eastAsia="Arial" w:hAnsi="Arial"/>
          <w:b/>
          <w:bCs/>
          <w:color w:val="1A1A1A"/>
          <w:sz w:val="19"/>
          <w:szCs w:val="19"/>
        </w:rPr>
        <w:t xml:space="preserve">Scenic Artist (Placement) — Jack and the Beanstalk, Queen’s Theatre Hornchurch — 2025</w:t>
      </w:r>
    </w:p>
    <w:p>
      <w:pPr>
        <w:spacing w:after="0" w:before="6"/>
      </w:pPr>
      <w:r>
        <w:rPr>
          <w:rFonts w:ascii="Arial" w:cs="Arial" w:eastAsia="Arial" w:hAnsi="Arial"/>
          <w:color w:val="4D4D4D"/>
          <w:sz w:val="18"/>
          <w:szCs w:val="18"/>
        </w:rPr>
        <w:t xml:space="preserve">Painted large-scale pantomime cloths for a professional producing house: scaled the design from reference on a measured grid, wet-blended up to four colours for mark-free gradients and black-lined to sharpen forms — painting the majority of the brickwork and correcting perspective errors in the original design. Kept colour consistent via documented recipes and old-into-new batch blending; assisted on-stage paint-call adjustments. Commended by the supervising scenic artist for confident drawing-out and initiative.</w:t>
      </w:r>
    </w:p>
    <w:p>
      <w:pPr>
        <w:spacing w:after="0" w:before="68"/>
      </w:pPr>
      <w:r>
        <w:rPr>
          <w:rFonts w:ascii="Arial" w:cs="Arial" w:eastAsia="Arial" w:hAnsi="Arial"/>
          <w:b/>
          <w:bCs/>
          <w:color w:val="1A1A1A"/>
          <w:sz w:val="19"/>
          <w:szCs w:val="19"/>
        </w:rPr>
        <w:t xml:space="preserve">Scenic Artist &amp; Lettering — Betty Blue Eyes, RCSSD Public Production — 2025</w:t>
      </w:r>
    </w:p>
    <w:p>
      <w:pPr>
        <w:spacing w:after="0" w:before="6"/>
      </w:pPr>
      <w:r>
        <w:rPr>
          <w:rFonts w:ascii="Arial" w:cs="Arial" w:eastAsia="Arial" w:hAnsi="Arial"/>
          <w:color w:val="4D4D4D"/>
          <w:sz w:val="18"/>
          <w:szCs w:val="18"/>
        </w:rPr>
        <w:t xml:space="preserve">Researched, designed and hand-painted the production’s scenic lettering, testing layout proportion, type size and colour for legibility on stage. Also painted walls and floor and finished the prop piano, working to the Head of Department’s brief on a full main-stage musical.</w:t>
      </w:r>
    </w:p>
    <w:p>
      <w:pPr>
        <w:spacing w:after="0" w:before="68"/>
      </w:pPr>
      <w:r>
        <w:rPr>
          <w:rFonts w:ascii="Arial" w:cs="Arial" w:eastAsia="Arial" w:hAnsi="Arial"/>
          <w:b/>
          <w:bCs/>
          <w:color w:val="1A1A1A"/>
          <w:sz w:val="19"/>
          <w:szCs w:val="19"/>
        </w:rPr>
        <w:t xml:space="preserve">Scenic Artist (Set &amp; Texture) — Manimajra Fort Gate, RCSSD — 2024</w:t>
      </w:r>
    </w:p>
    <w:p>
      <w:pPr>
        <w:spacing w:after="0" w:before="6"/>
      </w:pPr>
      <w:r>
        <w:rPr>
          <w:rFonts w:ascii="Arial" w:cs="Arial" w:eastAsia="Arial" w:hAnsi="Arial"/>
          <w:color w:val="4D4D4D"/>
          <w:sz w:val="18"/>
          <w:szCs w:val="18"/>
        </w:rPr>
        <w:t xml:space="preserve">Researched and made the reinforced timber fort gate (hardwood selection, studded ageing) and contributed to the brick-and-stone fortress walls: built sculptural texture, masked and blocked brickwork, and applied multi-layer ageing washes adjusted to stage lighting with the designer.</w:t>
      </w:r>
    </w:p>
    <w:p>
      <w:pPr>
        <w:spacing w:after="0" w:before="70"/>
      </w:pPr>
      <w:r>
        <w:rPr>
          <w:rFonts w:ascii="Arial" w:cs="Arial" w:eastAsia="Arial" w:hAnsi="Arial"/>
          <w:b/>
          <w:bCs/>
          <w:color w:val="1A1A1A"/>
          <w:sz w:val="18"/>
          <w:szCs w:val="18"/>
        </w:rPr>
        <w:t xml:space="preserve">Further production work (RCSSD, 2023–24):  </w:t>
      </w:r>
      <w:r>
        <w:rPr>
          <w:rFonts w:ascii="Arial" w:cs="Arial" w:eastAsia="Arial" w:hAnsi="Arial"/>
          <w:color w:val="4D4D4D"/>
          <w:sz w:val="18"/>
          <w:szCs w:val="18"/>
        </w:rPr>
        <w:t xml:space="preserve">Epsom Downs (sky/cloud blend cloth, signage &amp; props); Osbert the Avenger (stencilled multi-colour scenery); The Intimacy Test (scenic art &amp; flys crew); Little Women (tableau); John Deakin, after Lucian Freud (1.5 m × 4 m scaled scenic cloth).</w:t>
      </w:r>
    </w:p>
    <w:p>
      <w:pPr>
        <w:pBdr>
          <w:bottom w:val="single" w:color="B23B2E" w:sz="6" w:space="2"/>
        </w:pBdr>
        <w:spacing w:after="36" w:before="104"/>
      </w:pPr>
      <w:r>
        <w:rPr>
          <w:rFonts w:ascii="Arial" w:cs="Arial" w:eastAsia="Arial" w:hAnsi="Arial"/>
          <w:b/>
          <w:bCs/>
          <w:color w:val="B23B2E"/>
          <w:spacing w:val="20"/>
          <w:sz w:val="20"/>
          <w:szCs w:val="20"/>
        </w:rPr>
        <w:t xml:space="preserve">STUDIO &amp; PORTFOLIO WORK</w:t>
      </w:r>
    </w:p>
    <w:p>
      <w:pPr>
        <w:spacing w:after="0" w:before="70"/>
      </w:pPr>
      <w:r>
        <w:rPr>
          <w:rFonts w:ascii="Arial" w:cs="Arial" w:eastAsia="Arial" w:hAnsi="Arial"/>
          <w:b/>
          <w:bCs/>
          <w:color w:val="1A1A1A"/>
          <w:sz w:val="18"/>
          <w:szCs w:val="18"/>
        </w:rPr>
        <w:t xml:space="preserve">Faux-finish samples — marble &amp; wood grain:  </w:t>
      </w:r>
      <w:r>
        <w:rPr>
          <w:rFonts w:ascii="Arial" w:cs="Arial" w:eastAsia="Arial" w:hAnsi="Arial"/>
          <w:color w:val="4D4D4D"/>
          <w:sz w:val="18"/>
          <w:szCs w:val="18"/>
        </w:rPr>
        <w:t xml:space="preserve">black-ground marble with vein and particle work (brush-rotation veining, vinegar-spatter, glaze-sealed); timber graining for distance-read finish.</w:t>
      </w:r>
    </w:p>
    <w:p>
      <w:pPr>
        <w:spacing w:after="0" w:before="70"/>
      </w:pPr>
      <w:r>
        <w:rPr>
          <w:rFonts w:ascii="Arial" w:cs="Arial" w:eastAsia="Arial" w:hAnsi="Arial"/>
          <w:b/>
          <w:bCs/>
          <w:color w:val="1A1A1A"/>
          <w:sz w:val="18"/>
          <w:szCs w:val="18"/>
        </w:rPr>
        <w:t xml:space="preserve">Medusa, after Caravaggio — paint-frame study:  </w:t>
      </w:r>
      <w:r>
        <w:rPr>
          <w:rFonts w:ascii="Arial" w:cs="Arial" w:eastAsia="Arial" w:hAnsi="Arial"/>
          <w:color w:val="4D4D4D"/>
          <w:sz w:val="18"/>
          <w:szCs w:val="18"/>
        </w:rPr>
        <w:t xml:space="preserve">tonal structure in diluted sienna, then transparent washes (M. O’Reilly method), prioritising distance-read value.</w:t>
      </w:r>
    </w:p>
    <w:p>
      <w:pPr>
        <w:spacing w:after="0" w:before="70"/>
      </w:pPr>
      <w:r>
        <w:rPr>
          <w:rFonts w:ascii="Arial" w:cs="Arial" w:eastAsia="Arial" w:hAnsi="Arial"/>
          <w:b/>
          <w:bCs/>
          <w:color w:val="1A1A1A"/>
          <w:sz w:val="18"/>
          <w:szCs w:val="18"/>
        </w:rPr>
        <w:t xml:space="preserve">Surrealist marionette drop — 3 ft × 7 ft:  </w:t>
      </w:r>
      <w:r>
        <w:rPr>
          <w:rFonts w:ascii="Arial" w:cs="Arial" w:eastAsia="Arial" w:hAnsi="Arial"/>
          <w:color w:val="4D4D4D"/>
          <w:sz w:val="18"/>
          <w:szCs w:val="18"/>
        </w:rPr>
        <w:t xml:space="preserve">gridded scale-up, charcoal draw-out, grey lining; spray gun and layered washes; exhibition piece.</w:t>
      </w:r>
    </w:p>
    <w:p>
      <w:pPr>
        <w:spacing w:after="0" w:before="70"/>
      </w:pPr>
      <w:r>
        <w:rPr>
          <w:rFonts w:ascii="Arial" w:cs="Arial" w:eastAsia="Arial" w:hAnsi="Arial"/>
          <w:b/>
          <w:bCs/>
          <w:color w:val="1A1A1A"/>
          <w:sz w:val="18"/>
          <w:szCs w:val="18"/>
        </w:rPr>
        <w:t xml:space="preserve">Sustainable texture R&amp;D:  </w:t>
      </w:r>
      <w:r>
        <w:rPr>
          <w:rFonts w:ascii="Arial" w:cs="Arial" w:eastAsia="Arial" w:hAnsi="Arial"/>
          <w:color w:val="4D4D4D"/>
          <w:sz w:val="18"/>
          <w:szCs w:val="18"/>
        </w:rPr>
        <w:t xml:space="preserve">Artex concrete-effect on recycled cardboard vs. plywood, PVA-stabilised; refined ratios to control cracking.</w:t>
      </w:r>
    </w:p>
    <w:p>
      <w:pPr>
        <w:pBdr>
          <w:bottom w:val="single" w:color="B23B2E" w:sz="6" w:space="2"/>
        </w:pBdr>
        <w:spacing w:after="36" w:before="104"/>
      </w:pPr>
      <w:r>
        <w:rPr>
          <w:rFonts w:ascii="Arial" w:cs="Arial" w:eastAsia="Arial" w:hAnsi="Arial"/>
          <w:b/>
          <w:bCs/>
          <w:color w:val="B23B2E"/>
          <w:spacing w:val="20"/>
          <w:sz w:val="20"/>
          <w:szCs w:val="20"/>
        </w:rPr>
        <w:t xml:space="preserve">EDUCATION</w:t>
      </w:r>
    </w:p>
    <w:p>
      <w:pPr>
        <w:spacing w:after="0" w:before="80"/>
      </w:pPr>
      <w:r>
        <w:rPr>
          <w:rFonts w:ascii="Arial" w:cs="Arial" w:eastAsia="Arial" w:hAnsi="Arial"/>
          <w:b/>
          <w:bCs/>
          <w:color w:val="1A1A1A"/>
          <w:sz w:val="19"/>
          <w:szCs w:val="19"/>
        </w:rPr>
        <w:t xml:space="preserve">BA (Hons) Theatre Practice</w:t>
      </w:r>
      <w:r>
        <w:rPr>
          <w:rFonts w:ascii="Arial" w:cs="Arial" w:eastAsia="Arial" w:hAnsi="Arial"/>
          <w:color w:val="1A1A1A"/>
          <w:sz w:val="19"/>
          <w:szCs w:val="19"/>
        </w:rPr>
        <w:t xml:space="preserve"> (Scenic Painting for Stage and Screen) — Royal Central School of Speech and Drama, University of London</w:t>
      </w:r>
    </w:p>
    <w:p>
      <w:pPr>
        <w:spacing w:after="0" w:before="5"/>
      </w:pPr>
      <w:r>
        <w:rPr>
          <w:rFonts w:ascii="Arial" w:cs="Arial" w:eastAsia="Arial" w:hAnsi="Arial"/>
          <w:color w:val="4D4D4D"/>
          <w:sz w:val="18"/>
          <w:szCs w:val="18"/>
        </w:rPr>
        <w:t xml:space="preserve">Expected July 2026   ·   London</w:t>
      </w:r>
    </w:p>
    <w:p>
      <w:pPr>
        <w:pBdr>
          <w:bottom w:val="single" w:color="B23B2E" w:sz="6" w:space="2"/>
        </w:pBdr>
        <w:spacing w:after="36" w:before="104"/>
      </w:pPr>
      <w:r>
        <w:rPr>
          <w:rFonts w:ascii="Arial" w:cs="Arial" w:eastAsia="Arial" w:hAnsi="Arial"/>
          <w:b/>
          <w:bCs/>
          <w:color w:val="B23B2E"/>
          <w:spacing w:val="20"/>
          <w:sz w:val="20"/>
          <w:szCs w:val="20"/>
        </w:rPr>
        <w:t xml:space="preserve">SKILLS</w:t>
      </w:r>
    </w:p>
    <w:p>
      <w:pPr>
        <w:spacing w:after="0" w:before="22"/>
      </w:pPr>
      <w:r>
        <w:rPr>
          <w:rFonts w:ascii="Arial" w:cs="Arial" w:eastAsia="Arial" w:hAnsi="Arial"/>
          <w:b/>
          <w:bCs/>
          <w:color w:val="1A1A1A"/>
          <w:sz w:val="18"/>
          <w:szCs w:val="18"/>
        </w:rPr>
        <w:t xml:space="preserve">Scenic Art:  </w:t>
      </w:r>
      <w:r>
        <w:rPr>
          <w:rFonts w:ascii="Arial" w:cs="Arial" w:eastAsia="Arial" w:hAnsi="Arial"/>
          <w:color w:val="4D4D4D"/>
          <w:sz w:val="18"/>
          <w:szCs w:val="18"/>
        </w:rPr>
        <w:t xml:space="preserve">Scaling-up &amp; gridding, wet blending, black lining, washes &amp; glazing, colour mixing &amp; recipe-keeping, faux finishes / trompe-l’oeil (marbling, wood graining), scenic lettering / signwriting, spray gun, paint-frame &amp; paint-call working, brick / stone &amp; drapery rendering</w:t>
      </w:r>
    </w:p>
    <w:p>
      <w:pPr>
        <w:spacing w:after="0" w:before="22"/>
      </w:pPr>
      <w:r>
        <w:rPr>
          <w:rFonts w:ascii="Arial" w:cs="Arial" w:eastAsia="Arial" w:hAnsi="Arial"/>
          <w:b/>
          <w:bCs/>
          <w:color w:val="1A1A1A"/>
          <w:sz w:val="18"/>
          <w:szCs w:val="18"/>
        </w:rPr>
        <w:t xml:space="preserve">Construction &amp; Texture:  </w:t>
      </w:r>
      <w:r>
        <w:rPr>
          <w:rFonts w:ascii="Arial" w:cs="Arial" w:eastAsia="Arial" w:hAnsi="Arial"/>
          <w:color w:val="4D4D4D"/>
          <w:sz w:val="18"/>
          <w:szCs w:val="18"/>
        </w:rPr>
        <w:t xml:space="preserve">Scrimming, aggregate &amp; sculptural texturing (tree bark, stone, concrete), foam build-up, soaked-card distressing, stencilling &amp; masking, sustainable material substitution, tool prep &amp; maintenance</w:t>
      </w:r>
    </w:p>
    <w:p>
      <w:pPr>
        <w:spacing w:after="0" w:before="22"/>
      </w:pPr>
      <w:r>
        <w:rPr>
          <w:rFonts w:ascii="Arial" w:cs="Arial" w:eastAsia="Arial" w:hAnsi="Arial"/>
          <w:b/>
          <w:bCs/>
          <w:color w:val="1A1A1A"/>
          <w:sz w:val="18"/>
          <w:szCs w:val="18"/>
        </w:rPr>
        <w:t xml:space="preserve">Health &amp; Safety:  </w:t>
      </w:r>
      <w:r>
        <w:rPr>
          <w:rFonts w:ascii="Arial" w:cs="Arial" w:eastAsia="Arial" w:hAnsi="Arial"/>
          <w:color w:val="4D4D4D"/>
          <w:sz w:val="18"/>
          <w:szCs w:val="18"/>
        </w:rPr>
        <w:t xml:space="preserve">Paint-frame call-out protocol, working at / under height, PPE (steel-toe boots), safe handling of paints &amp; materials</w:t>
      </w:r>
    </w:p>
    <w:p>
      <w:pPr>
        <w:spacing w:after="0" w:before="22"/>
      </w:pPr>
      <w:r>
        <w:rPr>
          <w:rFonts w:ascii="Arial" w:cs="Arial" w:eastAsia="Arial" w:hAnsi="Arial"/>
          <w:b/>
          <w:bCs/>
          <w:color w:val="1A1A1A"/>
          <w:sz w:val="18"/>
          <w:szCs w:val="18"/>
        </w:rPr>
        <w:t xml:space="preserve">Digital:  </w:t>
      </w:r>
      <w:r>
        <w:rPr>
          <w:rFonts w:ascii="Arial" w:cs="Arial" w:eastAsia="Arial" w:hAnsi="Arial"/>
          <w:color w:val="4D4D4D"/>
          <w:sz w:val="18"/>
          <w:szCs w:val="18"/>
        </w:rPr>
        <w:t xml:space="preserve">Photoshop &amp; Procreate; Notion for production research, scheduling &amp; colour-recipe logs; AI-assisted reference &amp; previsualisation</w:t>
      </w:r>
    </w:p>
    <w:p>
      <w:pPr>
        <w:spacing w:after="0" w:before="22"/>
      </w:pPr>
      <w:r>
        <w:rPr>
          <w:rFonts w:ascii="Arial" w:cs="Arial" w:eastAsia="Arial" w:hAnsi="Arial"/>
          <w:b/>
          <w:bCs/>
          <w:color w:val="1A1A1A"/>
          <w:sz w:val="18"/>
          <w:szCs w:val="18"/>
        </w:rPr>
        <w:t xml:space="preserve">Languages:  </w:t>
      </w:r>
      <w:r>
        <w:rPr>
          <w:rFonts w:ascii="Arial" w:cs="Arial" w:eastAsia="Arial" w:hAnsi="Arial"/>
          <w:color w:val="4D4D4D"/>
          <w:sz w:val="18"/>
          <w:szCs w:val="18"/>
        </w:rPr>
        <w:t xml:space="preserve">Chinese (native), English (fluent) — awareness of UK / US scenic terminology</w:t>
      </w:r>
    </w:p>
    <w:p>
      <w:pPr>
        <w:pBdr>
          <w:bottom w:val="single" w:color="B23B2E" w:sz="6" w:space="2"/>
        </w:pBdr>
        <w:spacing w:after="36" w:before="104"/>
      </w:pPr>
      <w:r>
        <w:rPr>
          <w:rFonts w:ascii="Arial" w:cs="Arial" w:eastAsia="Arial" w:hAnsi="Arial"/>
          <w:b/>
          <w:bCs/>
          <w:color w:val="B23B2E"/>
          <w:spacing w:val="20"/>
          <w:sz w:val="20"/>
          <w:szCs w:val="20"/>
        </w:rPr>
        <w:t xml:space="preserve">PROFESSIONAL DEVELOPMENT</w:t>
      </w:r>
    </w:p>
    <w:p>
      <w:pPr>
        <w:spacing w:after="0" w:before="70"/>
      </w:pPr>
      <w:r>
        <w:rPr>
          <w:rFonts w:ascii="Arial" w:cs="Arial" w:eastAsia="Arial" w:hAnsi="Arial"/>
          <w:color w:val="4D4D4D"/>
          <w:sz w:val="18"/>
          <w:szCs w:val="18"/>
        </w:rPr>
        <w:t xml:space="preserve">Currently working towards a full UK driving licence; studying first aid towards UK first-aider certification.</w:t>
      </w:r>
    </w:p>
    <w:p>
      <w:pPr>
        <w:spacing w:after="0" w:before="90"/>
      </w:pPr>
      <w:r>
        <w:rPr>
          <w:rFonts w:ascii="Arial" w:cs="Arial" w:eastAsia="Arial" w:hAnsi="Arial"/>
          <w:i/>
          <w:iCs/>
          <w:color w:val="4D4D4D"/>
          <w:sz w:val="17"/>
          <w:szCs w:val="17"/>
        </w:rPr>
        <w:t xml:space="preserve">Professional references available on request.</w:t>
      </w:r>
    </w:p>
    <w:sectPr>
      <w:pgSz w:w="11906" w:h="16838" w:orient="portrait"/>
      <w:pgMar w:top="650" w:right="900" w:bottom="48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jze9tvtlks6yekgrrmmdc" Type="http://schemas.openxmlformats.org/officeDocument/2006/relationships/hyperlink" Target="mailto:iliana.chen@outlook.com" TargetMode="External"/><Relationship Id="rId0qxjc6g0vslnu8jewyko2" Type="http://schemas.openxmlformats.org/officeDocument/2006/relationships/hyperlink" Target="https://ilianachen.art" TargetMode="External"/><Relationship Id="rIdkfagmffl6pwkgwpyustgc" Type="http://schemas.openxmlformats.org/officeDocument/2006/relationships/hyperlink" Target="https://www.linkedin.com/in/ilianachen"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2026-05-30T08:04:40.528Z</dcterms:created>
  <dcterms:modified xsi:type="dcterms:W3CDTF">2026-05-30T08:04:40.529Z</dcterms:modified>
</cp:coreProperties>
</file>

<file path=docProps/custom.xml><?xml version="1.0" encoding="utf-8"?>
<Properties xmlns="http://schemas.openxmlformats.org/officeDocument/2006/custom-properties" xmlns:vt="http://schemas.openxmlformats.org/officeDocument/2006/docPropsVTypes"/>
</file>